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4506723" w:displacedByCustomXml="next"/>
    <w:bookmarkEnd w:id="0" w:displacedByCustomXml="next"/>
    <w:sdt>
      <w:sdtPr>
        <w:rPr>
          <w:rFonts w:eastAsiaTheme="minorHAnsi" w:cs="Mangal"/>
          <w:szCs w:val="20"/>
          <w:lang w:bidi="hi-IN"/>
        </w:rPr>
        <w:id w:val="-1942447397"/>
        <w:docPartObj>
          <w:docPartGallery w:val="Cover Pages"/>
          <w:docPartUnique/>
        </w:docPartObj>
      </w:sdtPr>
      <w:sdtEndPr/>
      <w:sdtContent>
        <w:p w14:paraId="3C681D66" w14:textId="364833C6" w:rsidR="00281A1B" w:rsidRDefault="008518B8" w:rsidP="00190066">
          <w:pPr>
            <w:pStyle w:val="NoSpacing"/>
          </w:pPr>
          <w:r>
            <w:rPr>
              <w:noProof/>
            </w:rPr>
            <w:pict w14:anchorId="15C0D8B3">
              <v:shapetype id="_x0000_t202" coordsize="21600,21600" o:spt="202" path="m,l,21600r21600,l21600,xe">
                <v:stroke joinstyle="miter"/>
                <v:path gradientshapeok="t" o:connecttype="rect"/>
              </v:shapetype>
              <v:shape id="_x0000_s1045" type="#_x0000_t202" style="position:absolute;margin-left:-37.65pt;margin-top:4.8pt;width:380.4pt;height:48pt;z-index:251660288;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45">
                  <w:txbxContent>
                    <w:p w14:paraId="2B1C6078" w14:textId="77777777" w:rsidR="00C729B1" w:rsidRDefault="00C729B1" w:rsidP="0020172E">
                      <w:pPr>
                        <w:widowControl w:val="0"/>
                        <w:autoSpaceDE w:val="0"/>
                        <w:autoSpaceDN w:val="0"/>
                        <w:adjustRightInd w:val="0"/>
                        <w:spacing w:after="0" w:line="240" w:lineRule="auto"/>
                        <w:jc w:val="center"/>
                        <w:rPr>
                          <w:rFonts w:ascii="Arial" w:hAnsi="Arial" w:cs="Arial"/>
                          <w:b/>
                          <w:bCs/>
                          <w:color w:val="0000FF"/>
                          <w:sz w:val="24"/>
                          <w:szCs w:val="24"/>
                        </w:rPr>
                      </w:pPr>
                    </w:p>
                    <w:p w14:paraId="73C57B13" w14:textId="12E9B6F4" w:rsidR="001B52D4" w:rsidRPr="00B412A8" w:rsidRDefault="00702465" w:rsidP="0020172E">
                      <w:pPr>
                        <w:widowControl w:val="0"/>
                        <w:autoSpaceDE w:val="0"/>
                        <w:autoSpaceDN w:val="0"/>
                        <w:adjustRightInd w:val="0"/>
                        <w:spacing w:after="0" w:line="240" w:lineRule="auto"/>
                        <w:jc w:val="center"/>
                        <w:rPr>
                          <w:color w:val="FF0000"/>
                          <w:sz w:val="28"/>
                          <w:szCs w:val="24"/>
                        </w:rPr>
                      </w:pPr>
                      <w:r w:rsidRPr="00365ACD">
                        <w:rPr>
                          <w:rFonts w:ascii="Arial" w:hAnsi="Arial" w:cs="Arial"/>
                          <w:b/>
                          <w:bCs/>
                          <w:color w:val="0000FF"/>
                          <w:sz w:val="24"/>
                          <w:szCs w:val="24"/>
                        </w:rPr>
                        <w:t>WEB</w:t>
                      </w:r>
                      <w:r>
                        <w:rPr>
                          <w:rFonts w:ascii="Arial" w:hAnsi="Arial" w:cs="Arial"/>
                          <w:b/>
                          <w:bCs/>
                          <w:color w:val="0000FF"/>
                          <w:sz w:val="24"/>
                          <w:szCs w:val="24"/>
                        </w:rPr>
                        <w:t>INAR</w:t>
                      </w:r>
                      <w:r w:rsidRPr="00365ACD">
                        <w:rPr>
                          <w:rFonts w:ascii="Arial" w:hAnsi="Arial" w:cs="Arial"/>
                          <w:b/>
                          <w:bCs/>
                          <w:color w:val="0000FF"/>
                          <w:sz w:val="24"/>
                          <w:szCs w:val="24"/>
                        </w:rPr>
                        <w:t xml:space="preserve"> ON</w:t>
                      </w:r>
                      <w:r>
                        <w:rPr>
                          <w:rFonts w:ascii="Arial" w:hAnsi="Arial" w:cs="Arial"/>
                          <w:b/>
                          <w:bCs/>
                          <w:color w:val="0000FF"/>
                          <w:sz w:val="24"/>
                          <w:szCs w:val="24"/>
                        </w:rPr>
                        <w:t xml:space="preserve"> NEW KCC</w:t>
                      </w:r>
                    </w:p>
                  </w:txbxContent>
                </v:textbox>
              </v:shape>
            </w:pict>
          </w:r>
          <w:r w:rsidR="00611D02">
            <w:rPr>
              <w:noProof/>
            </w:rPr>
            <w:drawing>
              <wp:anchor distT="0" distB="0" distL="114300" distR="114300" simplePos="0" relativeHeight="251653120" behindDoc="0" locked="0" layoutInCell="1" allowOverlap="1" wp14:anchorId="3AC3092D" wp14:editId="316FAEF8">
                <wp:simplePos x="0" y="0"/>
                <wp:positionH relativeFrom="margin">
                  <wp:posOffset>4514850</wp:posOffset>
                </wp:positionH>
                <wp:positionV relativeFrom="paragraph">
                  <wp:posOffset>-647700</wp:posOffset>
                </wp:positionV>
                <wp:extent cx="2085975" cy="1085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235DFCB">
              <v:shape id="_x0000_s1037" type="#_x0000_t202" style="position:absolute;margin-left:-34.35pt;margin-top:-59.2pt;width:377.85pt;height:58.9pt;z-index:251656192;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37">
                  <w:txbxContent>
                    <w:p w14:paraId="26B5B92F"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STATE BANK INSTITUTE OF RURAL BANKING, HYDERABAD</w:t>
                      </w:r>
                    </w:p>
                    <w:p w14:paraId="7A9BF6A4" w14:textId="77777777" w:rsidR="00281A1B" w:rsidRPr="00007D94" w:rsidRDefault="00281A1B" w:rsidP="00281A1B">
                      <w:pPr>
                        <w:spacing w:after="0"/>
                        <w:jc w:val="center"/>
                        <w:rPr>
                          <w:rFonts w:ascii="Arial" w:hAnsi="Arial" w:cs="Arial"/>
                          <w:color w:val="0000FF"/>
                          <w:sz w:val="28"/>
                          <w:szCs w:val="28"/>
                        </w:rPr>
                      </w:pPr>
                      <w:r w:rsidRPr="00007D94">
                        <w:rPr>
                          <w:rFonts w:ascii="Arial" w:hAnsi="Arial" w:cs="Arial"/>
                          <w:b/>
                          <w:bCs/>
                          <w:color w:val="0000FF"/>
                          <w:sz w:val="28"/>
                          <w:szCs w:val="28"/>
                        </w:rPr>
                        <w:t>(ISO 9001:2015 CERTIFIED INSTITUTE)</w:t>
                      </w:r>
                    </w:p>
                    <w:p w14:paraId="77D75A31" w14:textId="77777777" w:rsidR="00281A1B" w:rsidRPr="00752DA3" w:rsidRDefault="00281A1B">
                      <w:pPr>
                        <w:rPr>
                          <w:rFonts w:ascii="Arial" w:hAnsi="Arial" w:cs="Arial"/>
                        </w:rPr>
                      </w:pPr>
                    </w:p>
                  </w:txbxContent>
                </v:textbox>
              </v:shape>
            </w:pict>
          </w:r>
          <w:r>
            <w:rPr>
              <w:noProof/>
            </w:rPr>
            <w:pict w14:anchorId="77233D76">
              <v:group id="Group 48" o:spid="_x0000_s1026" style="position:absolute;margin-left:0;margin-top:0;width:604.45pt;height:784.9pt;z-index:-251661312;mso-position-horizontal:center;mso-position-horizontal-relative:page;mso-position-vertical:center;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" fillcolor="#214d85 [3122]" stroked="f" strokeweight="2pt">
                    <v:fill color2="#1c4170 [2882]" rotate="t" angle="348" colors="0 #5cb2dc;6554f #5cb2dc" focus="100%" type="gradient"/>
                    <v:textbox style="mso-next-textbox:#Rectangle 54" inset="54pt,54pt,1in,5in">
                      <w:txbxContent>
                        <w:p w14:paraId="606AFED1" w14:textId="2A13BE3C" w:rsidR="00281A1B" w:rsidRDefault="00281A1B">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 id="Text Box 61" o:spid="_x0000_s1035" type="#_x0000_t202" style="position:absolute;left:95;top:48387;width:68434;height:3789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style="mso-next-textbox:#Text Box 61" inset="54pt,0,1in,0">
                    <w:txbxContent>
                      <w:sdt>
                        <w:sdtPr>
                          <w:rPr>
                            <w:rFonts w:asciiTheme="majorHAnsi" w:eastAsiaTheme="majorEastAsia" w:hAnsiTheme="majorHAnsi" w:cstheme="majorBidi"/>
                            <w:caps/>
                            <w:color w:val="FFFFFF" w:themeColor="background1"/>
                            <w:sz w:val="64"/>
                            <w:szCs w:val="64"/>
                          </w:rPr>
                          <w:alias w:val="Title"/>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40386EAC" w14:textId="4A872A73" w:rsidR="00281A1B" w:rsidRDefault="009D2836">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     </w:t>
                            </w:r>
                          </w:p>
                        </w:sdtContent>
                      </w:sdt>
                      <w:sdt>
                        <w:sdtPr>
                          <w:rPr>
                            <w:color w:val="4F81BD" w:themeColor="accent1"/>
                            <w:sz w:val="36"/>
                            <w:szCs w:val="36"/>
                          </w:rPr>
                          <w:alias w:val="Subtitle"/>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FA8DDB" w14:textId="7CF51BBD" w:rsidR="00281A1B" w:rsidRDefault="005C22AA">
                            <w:pPr>
                              <w:pStyle w:val="NoSpacing"/>
                              <w:spacing w:before="120"/>
                              <w:rPr>
                                <w:color w:val="4F81BD" w:themeColor="accent1"/>
                                <w:sz w:val="36"/>
                                <w:szCs w:val="36"/>
                              </w:rPr>
                            </w:pPr>
                            <w:r>
                              <w:rPr>
                                <w:color w:val="4F81BD" w:themeColor="accent1"/>
                                <w:sz w:val="36"/>
                                <w:szCs w:val="36"/>
                              </w:rPr>
                              <w:t xml:space="preserve">     </w:t>
                            </w:r>
                          </w:p>
                        </w:sdtContent>
                      </w:sdt>
                    </w:txbxContent>
                  </v:textbox>
                </v:shape>
                <w10:wrap anchorx="page" anchory="page"/>
              </v:group>
            </w:pict>
          </w:r>
        </w:p>
        <w:p w14:paraId="3F97A3C1" w14:textId="227944B0" w:rsidR="00281A1B" w:rsidRDefault="005E0DFC">
          <w:r>
            <w:rPr>
              <w:noProof/>
            </w:rPr>
            <w:pict w14:anchorId="0FA9EA29">
              <v:shape id="_x0000_s1052" type="#_x0000_t202" style="position:absolute;margin-left:-252.75pt;margin-top:642.05pt;width:563.25pt;height:52.5pt;z-index:251662336" fillcolor="#95b3d7 [1940]" strokecolor="#95b3d7 [1940]" strokeweight="1pt">
                <v:fill color2="#dbe5f1 [660]" angle="-45" focus="-50%" type="gradient"/>
                <v:shadow on="t" type="perspective" color="#243f60 [1604]" opacity=".5" offset="1pt" offset2="-3pt"/>
                <v:textbox style="mso-next-textbox:#_x0000_s1052">
                  <w:txbxContent>
                    <w:p w14:paraId="50379A0F" w14:textId="7B92783D" w:rsidR="00B75888" w:rsidRPr="000D4B74" w:rsidRDefault="00B75888" w:rsidP="00B75888">
                      <w:pPr>
                        <w:rPr>
                          <w:rFonts w:ascii="Arial" w:hAnsi="Arial" w:cs="Arial"/>
                          <w:color w:val="0000FF"/>
                          <w:szCs w:val="22"/>
                        </w:rPr>
                      </w:pPr>
                      <w:r w:rsidRPr="000D4B74">
                        <w:rPr>
                          <w:rFonts w:eastAsia="Times New Roman" w:cs="Calibri"/>
                          <w:noProof/>
                          <w:color w:val="000000"/>
                          <w:sz w:val="20"/>
                        </w:rPr>
                        <w:drawing>
                          <wp:inline distT="0" distB="0" distL="0" distR="0" wp14:anchorId="001E0C7E" wp14:editId="1BD1E57D">
                            <wp:extent cx="234914" cy="29718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ne call.png"/>
                                    <pic:cNvPicPr/>
                                  </pic:nvPicPr>
                                  <pic:blipFill>
                                    <a:blip r:embed="rId7">
                                      <a:extLst>
                                        <a:ext uri="{28A0092B-C50C-407E-A947-70E740481C1C}">
                                          <a14:useLocalDpi xmlns:a14="http://schemas.microsoft.com/office/drawing/2010/main" val="0"/>
                                        </a:ext>
                                      </a:extLst>
                                    </a:blip>
                                    <a:stretch>
                                      <a:fillRect/>
                                    </a:stretch>
                                  </pic:blipFill>
                                  <pic:spPr>
                                    <a:xfrm>
                                      <a:off x="0" y="0"/>
                                      <a:ext cx="251717" cy="318437"/>
                                    </a:xfrm>
                                    <a:prstGeom prst="rect">
                                      <a:avLst/>
                                    </a:prstGeom>
                                  </pic:spPr>
                                </pic:pic>
                              </a:graphicData>
                            </a:graphic>
                          </wp:inline>
                        </w:drawing>
                      </w:r>
                      <w:r w:rsidRPr="000D4B74">
                        <w:rPr>
                          <w:rFonts w:eastAsia="Times New Roman" w:cs="Calibri"/>
                          <w:color w:val="000000"/>
                          <w:sz w:val="16"/>
                          <w:szCs w:val="16"/>
                          <w:lang w:val="en-IN" w:eastAsia="en-IN"/>
                        </w:rPr>
                        <w:t xml:space="preserve">  </w:t>
                      </w:r>
                      <w:r w:rsidRPr="000D4B74">
                        <w:rPr>
                          <w:rFonts w:ascii="Arial" w:eastAsia="Times New Roman" w:hAnsi="Arial" w:cs="Arial"/>
                          <w:color w:val="000000"/>
                          <w:szCs w:val="22"/>
                          <w:lang w:val="en-IN" w:eastAsia="en-IN"/>
                        </w:rPr>
                        <w:t xml:space="preserve">For more information contact: </w:t>
                      </w:r>
                      <w:r w:rsidR="005E0DFC">
                        <w:rPr>
                          <w:rFonts w:ascii="Arial" w:eastAsia="Times New Roman" w:hAnsi="Arial" w:cs="Arial"/>
                          <w:color w:val="000000"/>
                          <w:szCs w:val="22"/>
                          <w:lang w:val="en-IN" w:eastAsia="en-IN"/>
                        </w:rPr>
                        <w:t xml:space="preserve">Ms. Neelam Upadhyay </w:t>
                      </w:r>
                      <w:r w:rsidRPr="000D4B74">
                        <w:rPr>
                          <w:rFonts w:ascii="Arial" w:eastAsia="Times New Roman" w:hAnsi="Arial" w:cs="Arial"/>
                          <w:color w:val="000000"/>
                          <w:szCs w:val="22"/>
                          <w:lang w:val="en-IN" w:eastAsia="en-IN"/>
                        </w:rPr>
                        <w:t>at</w:t>
                      </w:r>
                      <w:r w:rsidR="005E0DFC">
                        <w:rPr>
                          <w:rFonts w:ascii="Arial" w:eastAsia="Times New Roman" w:hAnsi="Arial" w:cs="Arial"/>
                          <w:color w:val="000000"/>
                          <w:szCs w:val="22"/>
                          <w:lang w:val="en-IN" w:eastAsia="en-IN"/>
                        </w:rPr>
                        <w:t>9619885130</w:t>
                      </w:r>
                      <w:r w:rsidRPr="000D4B74">
                        <w:rPr>
                          <w:rFonts w:ascii="Arial" w:eastAsia="Times New Roman" w:hAnsi="Arial" w:cs="Arial"/>
                          <w:color w:val="000000"/>
                          <w:szCs w:val="22"/>
                          <w:lang w:val="en-IN" w:eastAsia="en-IN"/>
                        </w:rPr>
                        <w:t xml:space="preserve"> or email to</w:t>
                      </w:r>
                      <w:r w:rsidR="005E0DFC">
                        <w:rPr>
                          <w:rFonts w:ascii="Arial" w:eastAsia="Times New Roman" w:hAnsi="Arial" w:cs="Arial"/>
                          <w:color w:val="000000"/>
                          <w:szCs w:val="22"/>
                          <w:lang w:val="en-IN" w:eastAsia="en-IN"/>
                        </w:rPr>
                        <w:t xml:space="preserve"> </w:t>
                      </w:r>
                      <w:r w:rsidR="005E0DFC" w:rsidRPr="005E0DFC">
                        <w:rPr>
                          <w:rFonts w:ascii="Arial" w:eastAsia="Times New Roman" w:hAnsi="Arial" w:cs="Arial"/>
                          <w:color w:val="000000"/>
                          <w:szCs w:val="22"/>
                          <w:lang w:val="en-IN" w:eastAsia="en-IN"/>
                        </w:rPr>
                        <w:t>n.upadhyay@sbi.co.in</w:t>
                      </w:r>
                    </w:p>
                    <w:p w14:paraId="10E0A3AE" w14:textId="77777777" w:rsidR="00B75888" w:rsidRDefault="00B75888"/>
                  </w:txbxContent>
                </v:textbox>
              </v:shape>
            </w:pict>
          </w:r>
          <w:r w:rsidR="008518B8">
            <w:rPr>
              <w:noProof/>
            </w:rPr>
            <w:pict w14:anchorId="1AAA22EE">
              <v:shape id="_x0000_s1041" type="#_x0000_t202" style="position:absolute;margin-left:-260.15pt;margin-top:322.55pt;width:557.9pt;height:120pt;z-index:251658240;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1">
                  <w:txbxContent>
                    <w:p w14:paraId="55773205" w14:textId="5DF58F79" w:rsidR="00BC551F" w:rsidRDefault="00E87D52" w:rsidP="0039497E">
                      <w:pPr>
                        <w:autoSpaceDE w:val="0"/>
                        <w:autoSpaceDN w:val="0"/>
                        <w:adjustRightInd w:val="0"/>
                        <w:spacing w:after="0" w:line="240" w:lineRule="auto"/>
                        <w:jc w:val="both"/>
                        <w:rPr>
                          <w:rFonts w:ascii="Arial" w:hAnsi="Arial" w:cs="Arial"/>
                          <w:sz w:val="24"/>
                          <w:szCs w:val="24"/>
                        </w:rPr>
                      </w:pPr>
                      <w:r w:rsidRPr="005C22AA">
                        <w:rPr>
                          <w:rFonts w:ascii="Arial" w:hAnsi="Arial" w:cs="Arial"/>
                          <w:b/>
                          <w:bCs/>
                          <w:color w:val="0000FF"/>
                          <w:sz w:val="24"/>
                          <w:szCs w:val="24"/>
                        </w:rPr>
                        <w:t>THE PROGRAMME:</w:t>
                      </w:r>
                      <w:r w:rsidRPr="005C22AA">
                        <w:rPr>
                          <w:rFonts w:ascii="Arial" w:hAnsi="Arial" w:cs="Arial"/>
                          <w:sz w:val="24"/>
                          <w:szCs w:val="24"/>
                        </w:rPr>
                        <w:t xml:space="preserve"> </w:t>
                      </w:r>
                    </w:p>
                    <w:p w14:paraId="06B4CBBF" w14:textId="5E95CD09" w:rsidR="00641FD1" w:rsidRDefault="00641FD1" w:rsidP="00641FD1">
                      <w:pPr>
                        <w:pStyle w:val="ListParagraph"/>
                        <w:numPr>
                          <w:ilvl w:val="0"/>
                          <w:numId w:val="12"/>
                        </w:numPr>
                        <w:spacing w:after="0"/>
                        <w:ind w:left="360"/>
                        <w:jc w:val="both"/>
                        <w:rPr>
                          <w:rFonts w:ascii="Arial" w:hAnsi="Arial" w:cs="Arial"/>
                          <w:szCs w:val="22"/>
                        </w:rPr>
                      </w:pPr>
                      <w:r w:rsidRPr="008518B8">
                        <w:rPr>
                          <w:rFonts w:ascii="Arial" w:hAnsi="Arial" w:cs="Arial"/>
                          <w:szCs w:val="22"/>
                        </w:rPr>
                        <w:t xml:space="preserve">Popularly known as crop loan, Kisan Credit Card (KCC) is the most important </w:t>
                      </w:r>
                      <w:r w:rsidR="00C22E93" w:rsidRPr="008518B8">
                        <w:rPr>
                          <w:rFonts w:ascii="Arial" w:hAnsi="Arial" w:cs="Arial"/>
                          <w:szCs w:val="22"/>
                        </w:rPr>
                        <w:t>Agri</w:t>
                      </w:r>
                      <w:r w:rsidRPr="008518B8">
                        <w:rPr>
                          <w:rFonts w:ascii="Arial" w:hAnsi="Arial" w:cs="Arial"/>
                          <w:szCs w:val="22"/>
                        </w:rPr>
                        <w:t xml:space="preserve">-loan product. It is meant for production of crops by providing timely and adequate credit to the farmer community. The KCC occupies major chunk of </w:t>
                      </w:r>
                      <w:r w:rsidR="00C22E93" w:rsidRPr="008518B8">
                        <w:rPr>
                          <w:rFonts w:ascii="Arial" w:hAnsi="Arial" w:cs="Arial"/>
                          <w:szCs w:val="22"/>
                        </w:rPr>
                        <w:t xml:space="preserve">Agri </w:t>
                      </w:r>
                      <w:r w:rsidRPr="008518B8">
                        <w:rPr>
                          <w:rFonts w:ascii="Arial" w:hAnsi="Arial" w:cs="Arial"/>
                          <w:szCs w:val="22"/>
                        </w:rPr>
                        <w:t xml:space="preserve">loan portfolio for the Banks. </w:t>
                      </w:r>
                    </w:p>
                    <w:p w14:paraId="33E7C822" w14:textId="77777777" w:rsidR="008518B8" w:rsidRPr="008518B8" w:rsidRDefault="008518B8" w:rsidP="00641FD1">
                      <w:pPr>
                        <w:pStyle w:val="ListParagraph"/>
                        <w:numPr>
                          <w:ilvl w:val="0"/>
                          <w:numId w:val="12"/>
                        </w:numPr>
                        <w:spacing w:after="0"/>
                        <w:ind w:left="360"/>
                        <w:jc w:val="both"/>
                        <w:rPr>
                          <w:rFonts w:ascii="Arial" w:hAnsi="Arial" w:cs="Arial"/>
                          <w:szCs w:val="22"/>
                        </w:rPr>
                      </w:pPr>
                    </w:p>
                    <w:p w14:paraId="60F9032D" w14:textId="4E213006" w:rsidR="00641FD1" w:rsidRPr="008518B8" w:rsidRDefault="00641FD1" w:rsidP="00641FD1">
                      <w:pPr>
                        <w:pStyle w:val="ListParagraph"/>
                        <w:numPr>
                          <w:ilvl w:val="0"/>
                          <w:numId w:val="12"/>
                        </w:numPr>
                        <w:spacing w:after="0"/>
                        <w:ind w:left="360"/>
                        <w:jc w:val="both"/>
                        <w:rPr>
                          <w:rFonts w:ascii="Arial" w:hAnsi="Arial" w:cs="Arial"/>
                          <w:szCs w:val="22"/>
                          <w:u w:val="single"/>
                        </w:rPr>
                      </w:pPr>
                      <w:r w:rsidRPr="008518B8">
                        <w:rPr>
                          <w:rFonts w:ascii="Arial" w:hAnsi="Arial" w:cs="Arial"/>
                          <w:szCs w:val="22"/>
                        </w:rPr>
                        <w:t>This programme imparts the necessary knowledge among the operating functionaries of the Banks- PSBs/Pvt.</w:t>
                      </w:r>
                      <w:r w:rsidR="00C22E93" w:rsidRPr="008518B8">
                        <w:rPr>
                          <w:rFonts w:ascii="Arial" w:hAnsi="Arial" w:cs="Arial"/>
                          <w:szCs w:val="22"/>
                        </w:rPr>
                        <w:t xml:space="preserve"> </w:t>
                      </w:r>
                      <w:r w:rsidRPr="008518B8">
                        <w:rPr>
                          <w:rFonts w:ascii="Arial" w:hAnsi="Arial" w:cs="Arial"/>
                          <w:szCs w:val="22"/>
                        </w:rPr>
                        <w:t>Sector Banks/RRBs, by providing the necessary inputs and skills for financing KCC.</w:t>
                      </w:r>
                    </w:p>
                    <w:p w14:paraId="6E2B1AEC" w14:textId="77777777" w:rsidR="00641FD1" w:rsidRPr="008518B8" w:rsidRDefault="00641FD1" w:rsidP="0039497E">
                      <w:pPr>
                        <w:autoSpaceDE w:val="0"/>
                        <w:autoSpaceDN w:val="0"/>
                        <w:adjustRightInd w:val="0"/>
                        <w:spacing w:after="0" w:line="240" w:lineRule="auto"/>
                        <w:jc w:val="both"/>
                        <w:rPr>
                          <w:rFonts w:ascii="Arial" w:hAnsi="Arial" w:cs="Arial"/>
                          <w:szCs w:val="22"/>
                        </w:rPr>
                      </w:pPr>
                    </w:p>
                  </w:txbxContent>
                </v:textbox>
              </v:shape>
            </w:pict>
          </w:r>
          <w:r w:rsidR="008518B8">
            <w:rPr>
              <w:noProof/>
            </w:rPr>
            <w:pict w14:anchorId="5965B76B">
              <v:shape id="_x0000_s1050" type="#_x0000_t202" style="position:absolute;margin-left:93.75pt;margin-top:450.8pt;width:210.7pt;height:172.65pt;z-index:251661312;mso-position-horizontal-relative:text;mso-position-vertical-relative:text">
                <v:textbox style="mso-next-textbox:#_x0000_s1050">
                  <w:txbxContent>
                    <w:p w14:paraId="2E3A5A7D" w14:textId="1DE55097" w:rsidR="00147BB3" w:rsidRDefault="00BB0B52">
                      <w:r>
                        <w:rPr>
                          <w:noProof/>
                        </w:rPr>
                        <w:drawing>
                          <wp:inline distT="0" distB="0" distL="0" distR="0" wp14:anchorId="6B165372" wp14:editId="40C2552A">
                            <wp:extent cx="2495550" cy="2095500"/>
                            <wp:effectExtent l="0" t="0" r="0" b="0"/>
                            <wp:docPr id="6" name="Picture 6" descr="Under crop loan waiver, money to be paid directly to farmers: Telangana CM  KCR- The New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 crop loan waiver, money to be paid directly to farmers: Telangana CM  KCR- The New Indian Exp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095500"/>
                                    </a:xfrm>
                                    <a:prstGeom prst="rect">
                                      <a:avLst/>
                                    </a:prstGeom>
                                    <a:noFill/>
                                    <a:ln>
                                      <a:noFill/>
                                    </a:ln>
                                  </pic:spPr>
                                </pic:pic>
                              </a:graphicData>
                            </a:graphic>
                          </wp:inline>
                        </w:drawing>
                      </w:r>
                    </w:p>
                  </w:txbxContent>
                </v:textbox>
              </v:shape>
            </w:pict>
          </w:r>
          <w:r w:rsidR="008518B8">
            <w:rPr>
              <w:noProof/>
            </w:rPr>
            <w:pict w14:anchorId="7F4DD040">
              <v:shape id="_x0000_s1043" type="#_x0000_t202" style="position:absolute;margin-left:-261.65pt;margin-top:451.55pt;width:342.5pt;height:171pt;z-index:251659264;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43">
                  <w:txbxContent>
                    <w:p w14:paraId="15246EC0" w14:textId="3BE97DF9" w:rsidR="006536DC" w:rsidRDefault="00CD1514" w:rsidP="00FB1F49">
                      <w:pPr>
                        <w:autoSpaceDE w:val="0"/>
                        <w:autoSpaceDN w:val="0"/>
                        <w:adjustRightInd w:val="0"/>
                        <w:spacing w:after="0" w:line="240" w:lineRule="auto"/>
                        <w:jc w:val="both"/>
                        <w:rPr>
                          <w:rFonts w:ascii="Arial" w:hAnsi="Arial" w:cs="Arial"/>
                          <w:b/>
                          <w:bCs/>
                          <w:color w:val="0000FF"/>
                          <w:szCs w:val="22"/>
                        </w:rPr>
                      </w:pPr>
                      <w:r w:rsidRPr="00CD1514">
                        <w:rPr>
                          <w:rFonts w:ascii="Arial" w:hAnsi="Arial" w:cs="Arial"/>
                          <w:b/>
                          <w:bCs/>
                          <w:color w:val="0000FF"/>
                          <w:szCs w:val="22"/>
                        </w:rPr>
                        <w:t xml:space="preserve">COURSE CONTENT: </w:t>
                      </w:r>
                    </w:p>
                    <w:p w14:paraId="3957F80C" w14:textId="2F7DFA46" w:rsidR="003123E5" w:rsidRDefault="003123E5" w:rsidP="00FB1F49">
                      <w:pPr>
                        <w:autoSpaceDE w:val="0"/>
                        <w:autoSpaceDN w:val="0"/>
                        <w:adjustRightInd w:val="0"/>
                        <w:spacing w:after="0" w:line="240" w:lineRule="auto"/>
                        <w:jc w:val="both"/>
                        <w:rPr>
                          <w:rFonts w:ascii="Arial" w:hAnsi="Arial" w:cs="Arial"/>
                          <w:b/>
                          <w:bCs/>
                          <w:color w:val="0000FF"/>
                          <w:szCs w:val="22"/>
                        </w:rPr>
                      </w:pPr>
                    </w:p>
                    <w:p w14:paraId="4E6368A8" w14:textId="1B6D0AF7" w:rsidR="00641FD1" w:rsidRPr="008518B8" w:rsidRDefault="00641FD1" w:rsidP="008518B8">
                      <w:pPr>
                        <w:spacing w:after="0" w:line="360" w:lineRule="auto"/>
                        <w:rPr>
                          <w:rFonts w:ascii="Arial" w:hAnsi="Arial" w:cs="Arial"/>
                          <w:szCs w:val="22"/>
                        </w:rPr>
                      </w:pPr>
                      <w:r w:rsidRPr="008518B8">
                        <w:rPr>
                          <w:rFonts w:ascii="Arial" w:hAnsi="Arial" w:cs="Arial"/>
                          <w:szCs w:val="22"/>
                        </w:rPr>
                        <w:t xml:space="preserve">Pre-sanction visits, </w:t>
                      </w:r>
                      <w:r w:rsidR="008518B8" w:rsidRPr="008518B8">
                        <w:rPr>
                          <w:rFonts w:ascii="Arial" w:hAnsi="Arial" w:cs="Arial"/>
                          <w:szCs w:val="22"/>
                        </w:rPr>
                        <w:t>post-sanction</w:t>
                      </w:r>
                      <w:r w:rsidRPr="008518B8">
                        <w:rPr>
                          <w:rFonts w:ascii="Arial" w:hAnsi="Arial" w:cs="Arial"/>
                          <w:szCs w:val="22"/>
                        </w:rPr>
                        <w:t xml:space="preserve"> follow-up, Sanction process, Documentation, Charge creation etc. </w:t>
                      </w:r>
                    </w:p>
                    <w:p w14:paraId="18206CBC" w14:textId="2EF820A5" w:rsidR="00654AA5" w:rsidRDefault="00654AA5" w:rsidP="00FB1F49">
                      <w:pPr>
                        <w:autoSpaceDE w:val="0"/>
                        <w:autoSpaceDN w:val="0"/>
                        <w:adjustRightInd w:val="0"/>
                        <w:spacing w:after="0" w:line="240" w:lineRule="auto"/>
                        <w:jc w:val="both"/>
                        <w:rPr>
                          <w:rFonts w:ascii="Arial" w:hAnsi="Arial" w:cs="Arial"/>
                          <w:b/>
                          <w:bCs/>
                          <w:color w:val="0000FF"/>
                          <w:szCs w:val="22"/>
                        </w:rPr>
                      </w:pPr>
                    </w:p>
                    <w:p w14:paraId="00092433" w14:textId="77777777" w:rsidR="00654AA5" w:rsidRPr="00CD1514" w:rsidRDefault="00654AA5" w:rsidP="00FB1F49">
                      <w:pPr>
                        <w:autoSpaceDE w:val="0"/>
                        <w:autoSpaceDN w:val="0"/>
                        <w:adjustRightInd w:val="0"/>
                        <w:spacing w:after="0" w:line="240" w:lineRule="auto"/>
                        <w:jc w:val="both"/>
                        <w:rPr>
                          <w:rFonts w:ascii="Arial" w:hAnsi="Arial" w:cs="Arial"/>
                          <w:b/>
                          <w:bCs/>
                          <w:color w:val="0000FF"/>
                          <w:szCs w:val="22"/>
                        </w:rPr>
                      </w:pPr>
                    </w:p>
                    <w:p w14:paraId="323E4526" w14:textId="5A3252CC" w:rsidR="00632991" w:rsidRDefault="00641FD1">
                      <w:pPr>
                        <w:rPr>
                          <w:rFonts w:ascii="Arial" w:hAnsi="Arial" w:cs="Arial"/>
                          <w:szCs w:val="22"/>
                        </w:rPr>
                      </w:pPr>
                      <w:r>
                        <w:rPr>
                          <w:rFonts w:ascii="Arial" w:hAnsi="Arial" w:cs="Arial"/>
                          <w:b/>
                          <w:bCs/>
                          <w:color w:val="0000FF"/>
                          <w:szCs w:val="22"/>
                        </w:rPr>
                        <w:t xml:space="preserve">TARGET </w:t>
                      </w:r>
                      <w:proofErr w:type="gramStart"/>
                      <w:r>
                        <w:rPr>
                          <w:rFonts w:ascii="Arial" w:hAnsi="Arial" w:cs="Arial"/>
                          <w:b/>
                          <w:bCs/>
                          <w:color w:val="0000FF"/>
                          <w:szCs w:val="22"/>
                        </w:rPr>
                        <w:t xml:space="preserve">GROUPS </w:t>
                      </w:r>
                      <w:r w:rsidR="00106431" w:rsidRPr="00CD1514">
                        <w:rPr>
                          <w:rFonts w:ascii="Arial" w:hAnsi="Arial" w:cs="Arial"/>
                          <w:color w:val="0000FF"/>
                          <w:szCs w:val="22"/>
                        </w:rPr>
                        <w:t>:</w:t>
                      </w:r>
                      <w:proofErr w:type="gramEnd"/>
                      <w:r w:rsidR="00632991" w:rsidRPr="00CD1514">
                        <w:rPr>
                          <w:rFonts w:ascii="Arial" w:hAnsi="Arial" w:cs="Arial"/>
                          <w:szCs w:val="22"/>
                        </w:rPr>
                        <w:t xml:space="preserve"> </w:t>
                      </w:r>
                    </w:p>
                    <w:p w14:paraId="15F60E23" w14:textId="77777777" w:rsidR="00641FD1" w:rsidRPr="008518B8" w:rsidRDefault="00641FD1" w:rsidP="008518B8">
                      <w:pPr>
                        <w:spacing w:after="0" w:line="360" w:lineRule="auto"/>
                        <w:rPr>
                          <w:rFonts w:ascii="Arial" w:hAnsi="Arial" w:cs="Arial"/>
                          <w:szCs w:val="22"/>
                        </w:rPr>
                      </w:pPr>
                      <w:r w:rsidRPr="008518B8">
                        <w:rPr>
                          <w:rFonts w:ascii="Arial" w:hAnsi="Arial" w:cs="Arial"/>
                          <w:szCs w:val="22"/>
                        </w:rPr>
                        <w:t xml:space="preserve">Branch functionaries including Credit Officials of all Banks / Financial Institutions.  </w:t>
                      </w:r>
                    </w:p>
                    <w:p w14:paraId="579F5112" w14:textId="77777777" w:rsidR="00641FD1" w:rsidRPr="008518B8" w:rsidRDefault="00641FD1">
                      <w:pPr>
                        <w:rPr>
                          <w:rFonts w:ascii="Arial" w:hAnsi="Arial" w:cs="Arial"/>
                          <w:sz w:val="24"/>
                          <w:szCs w:val="22"/>
                        </w:rPr>
                      </w:pPr>
                    </w:p>
                    <w:p w14:paraId="783C3D23" w14:textId="77777777" w:rsidR="00632991" w:rsidRDefault="00632991"/>
                    <w:p w14:paraId="1D136AF0" w14:textId="77777777" w:rsidR="00632991" w:rsidRDefault="00632991"/>
                  </w:txbxContent>
                </v:textbox>
              </v:shape>
            </w:pict>
          </w:r>
          <w:r w:rsidR="008518B8">
            <w:rPr>
              <w:noProof/>
            </w:rPr>
            <w:pict w14:anchorId="612EE05B">
              <v:shape id="_x0000_s1038" type="#_x0000_t202" style="position:absolute;margin-left:-10.5pt;margin-top:46.55pt;width:305.25pt;height:268.15pt;z-index:251657216;mso-position-horizontal-relative:text;mso-position-vertical-relative:text" fillcolor="#95b3d7 [1940]" strokecolor="#95b3d7 [1940]" strokeweight="1pt">
                <v:fill color2="#dbe5f1 [660]" angle="-45" focus="-50%" type="gradient"/>
                <v:shadow on="t" type="perspective" color="#243f60 [1604]" opacity=".5" offset="1pt" offset2="-3pt"/>
                <v:textbox style="mso-next-textbox:#_x0000_s1038">
                  <w:txbxContent>
                    <w:p w14:paraId="6DAA45DC" w14:textId="0D4DD872" w:rsidR="00BD0F7A" w:rsidRPr="00C400BA" w:rsidRDefault="00281A1B" w:rsidP="00BD0F7A">
                      <w:pPr>
                        <w:autoSpaceDE w:val="0"/>
                        <w:autoSpaceDN w:val="0"/>
                        <w:adjustRightInd w:val="0"/>
                        <w:spacing w:after="0" w:line="240" w:lineRule="auto"/>
                        <w:rPr>
                          <w:rFonts w:ascii="Arial" w:eastAsiaTheme="minorEastAsia" w:hAnsi="Arial" w:cs="Arial"/>
                          <w:b/>
                          <w:color w:val="0000FF"/>
                          <w:szCs w:val="22"/>
                        </w:rPr>
                      </w:pPr>
                      <w:r w:rsidRPr="00C400BA">
                        <w:rPr>
                          <w:rFonts w:ascii="Arial" w:eastAsiaTheme="minorEastAsia" w:hAnsi="Arial" w:cs="Arial"/>
                          <w:b/>
                          <w:color w:val="0000FF"/>
                          <w:szCs w:val="22"/>
                        </w:rPr>
                        <w:t>WORLD-CLASS LEARNING &amp; RESEARCH:</w:t>
                      </w:r>
                    </w:p>
                    <w:p w14:paraId="4F48F25B" w14:textId="2BD2D1DB" w:rsidR="00281A1B" w:rsidRPr="00C400BA" w:rsidRDefault="00281A1B" w:rsidP="00281A1B">
                      <w:pPr>
                        <w:widowControl w:val="0"/>
                        <w:tabs>
                          <w:tab w:val="left" w:pos="4770"/>
                        </w:tabs>
                        <w:overflowPunct w:val="0"/>
                        <w:autoSpaceDE w:val="0"/>
                        <w:autoSpaceDN w:val="0"/>
                        <w:adjustRightInd w:val="0"/>
                        <w:spacing w:after="0" w:line="240" w:lineRule="auto"/>
                        <w:jc w:val="both"/>
                        <w:rPr>
                          <w:rFonts w:ascii="Arial" w:eastAsiaTheme="minorEastAsia" w:hAnsi="Arial" w:cs="Arial"/>
                          <w:szCs w:val="22"/>
                        </w:rPr>
                      </w:pPr>
                      <w:r w:rsidRPr="00C400BA">
                        <w:rPr>
                          <w:rFonts w:ascii="Arial" w:eastAsiaTheme="minorEastAsia" w:hAnsi="Arial" w:cs="Arial"/>
                          <w:szCs w:val="22"/>
                        </w:rPr>
                        <w:t xml:space="preserve">SBIRB is an Apex Training Institute of </w:t>
                      </w:r>
                      <w:r w:rsidRPr="00C400BA">
                        <w:rPr>
                          <w:rFonts w:ascii="Arial" w:eastAsiaTheme="minorEastAsia" w:hAnsi="Arial" w:cs="Arial"/>
                          <w:b/>
                          <w:szCs w:val="22"/>
                        </w:rPr>
                        <w:t xml:space="preserve">State Bank Group. </w:t>
                      </w:r>
                      <w:r w:rsidRPr="00C400BA">
                        <w:rPr>
                          <w:rFonts w:ascii="Arial" w:eastAsiaTheme="minorEastAsia" w:hAnsi="Arial" w:cs="Arial"/>
                          <w:szCs w:val="22"/>
                        </w:rPr>
                        <w:t>It is one of the premier institutes of the country catering to the training needs of Agriculture, Rural Banking and Financial Inclusion. What makes the programmes at SBIRB unique is that the training is imparted by an elite group of experienced practicing bankers with excellent academic background.</w:t>
                      </w:r>
                    </w:p>
                    <w:p w14:paraId="007A4EBE" w14:textId="4FEE8AC0" w:rsidR="00BD0F7A" w:rsidRPr="00C400BA" w:rsidRDefault="00BD0F7A" w:rsidP="00BD0F7A">
                      <w:pPr>
                        <w:spacing w:after="0" w:line="240" w:lineRule="auto"/>
                        <w:jc w:val="both"/>
                        <w:rPr>
                          <w:rFonts w:ascii="Arial" w:eastAsia="Times New Roman" w:hAnsi="Arial" w:cs="Arial"/>
                          <w:b/>
                          <w:color w:val="0000FF"/>
                          <w:szCs w:val="22"/>
                          <w:lang w:bidi="ar-SA"/>
                        </w:rPr>
                      </w:pPr>
                      <w:r w:rsidRPr="00C400BA">
                        <w:rPr>
                          <w:rFonts w:ascii="Arial" w:eastAsia="Times New Roman" w:hAnsi="Arial" w:cs="Arial"/>
                          <w:b/>
                          <w:color w:val="0000FF"/>
                          <w:szCs w:val="22"/>
                          <w:lang w:bidi="ar-SA"/>
                        </w:rPr>
                        <w:t>OUR OBJECTIVES:</w:t>
                      </w:r>
                    </w:p>
                    <w:p w14:paraId="6F2B6CE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equip the bankers with requisite skill and knowledge.</w:t>
                      </w:r>
                    </w:p>
                    <w:p w14:paraId="6FFE5F6B" w14:textId="77777777" w:rsidR="00BD0F7A" w:rsidRPr="00C400BA" w:rsidRDefault="00BD0F7A" w:rsidP="00BD0F7A">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 xml:space="preserve">To provide orientation required for rural banking. </w:t>
                      </w:r>
                    </w:p>
                    <w:p w14:paraId="5B5B39DC" w14:textId="6490BBF1" w:rsidR="00BD0F7A" w:rsidRPr="00410067" w:rsidRDefault="00BD0F7A" w:rsidP="00410067">
                      <w:pPr>
                        <w:pStyle w:val="ListParagraph"/>
                        <w:numPr>
                          <w:ilvl w:val="0"/>
                          <w:numId w:val="2"/>
                        </w:numPr>
                        <w:spacing w:after="0" w:line="240" w:lineRule="auto"/>
                        <w:jc w:val="both"/>
                        <w:rPr>
                          <w:rFonts w:ascii="Arial" w:eastAsia="Times New Roman" w:hAnsi="Arial" w:cs="Arial"/>
                          <w:szCs w:val="22"/>
                          <w:lang w:bidi="ar-SA"/>
                        </w:rPr>
                      </w:pPr>
                      <w:r w:rsidRPr="00C400BA">
                        <w:rPr>
                          <w:rFonts w:ascii="Arial" w:eastAsia="Times New Roman" w:hAnsi="Arial" w:cs="Arial"/>
                          <w:szCs w:val="22"/>
                          <w:lang w:bidi="ar-SA"/>
                        </w:rPr>
                        <w:t>To sensitize the bankers to the rural environment.</w:t>
                      </w:r>
                    </w:p>
                    <w:p w14:paraId="669D2990" w14:textId="7E754814" w:rsidR="00BD0F7A" w:rsidRPr="00C400BA" w:rsidRDefault="00BD0F7A" w:rsidP="00BD0F7A">
                      <w:pPr>
                        <w:widowControl w:val="0"/>
                        <w:overflowPunct w:val="0"/>
                        <w:autoSpaceDE w:val="0"/>
                        <w:autoSpaceDN w:val="0"/>
                        <w:adjustRightInd w:val="0"/>
                        <w:spacing w:after="0" w:line="240" w:lineRule="auto"/>
                        <w:jc w:val="both"/>
                        <w:rPr>
                          <w:rFonts w:ascii="Arial" w:hAnsi="Arial" w:cs="Arial"/>
                          <w:b/>
                          <w:color w:val="0000FF"/>
                          <w:szCs w:val="22"/>
                        </w:rPr>
                      </w:pPr>
                      <w:r w:rsidRPr="00C400BA">
                        <w:rPr>
                          <w:rFonts w:ascii="Arial" w:hAnsi="Arial" w:cs="Arial"/>
                          <w:color w:val="0000FF"/>
                          <w:szCs w:val="22"/>
                        </w:rPr>
                        <w:t xml:space="preserve"> </w:t>
                      </w:r>
                      <w:r w:rsidRPr="00C400BA">
                        <w:rPr>
                          <w:rFonts w:ascii="Arial" w:hAnsi="Arial" w:cs="Arial"/>
                          <w:b/>
                          <w:color w:val="0000FF"/>
                          <w:szCs w:val="22"/>
                        </w:rPr>
                        <w:t>OUR FACULTY</w:t>
                      </w:r>
                    </w:p>
                    <w:p w14:paraId="3650794A"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Experienced bank officials in Senior Management Grade.</w:t>
                      </w:r>
                    </w:p>
                    <w:p w14:paraId="4849EF03" w14:textId="77777777" w:rsidR="00BD0F7A" w:rsidRPr="00C400BA" w:rsidRDefault="00BD0F7A" w:rsidP="00BD0F7A">
                      <w:pPr>
                        <w:pStyle w:val="ListParagraph"/>
                        <w:numPr>
                          <w:ilvl w:val="0"/>
                          <w:numId w:val="9"/>
                        </w:numPr>
                        <w:autoSpaceDE w:val="0"/>
                        <w:autoSpaceDN w:val="0"/>
                        <w:adjustRightInd w:val="0"/>
                        <w:spacing w:after="0" w:line="240" w:lineRule="auto"/>
                        <w:jc w:val="both"/>
                        <w:rPr>
                          <w:rFonts w:ascii="Arial" w:hAnsi="Arial" w:cs="Arial"/>
                          <w:color w:val="000000"/>
                          <w:szCs w:val="22"/>
                        </w:rPr>
                      </w:pPr>
                      <w:r w:rsidRPr="00C400BA">
                        <w:rPr>
                          <w:rFonts w:ascii="Arial" w:hAnsi="Arial" w:cs="Arial"/>
                          <w:color w:val="000000"/>
                          <w:szCs w:val="22"/>
                        </w:rPr>
                        <w:t>Having technical expertise &amp; with academic excellence</w:t>
                      </w:r>
                    </w:p>
                    <w:p w14:paraId="57632BD7" w14:textId="77777777" w:rsidR="00BD0F7A" w:rsidRPr="00C400BA" w:rsidRDefault="00BD0F7A" w:rsidP="00BD0F7A">
                      <w:pPr>
                        <w:numPr>
                          <w:ilvl w:val="0"/>
                          <w:numId w:val="5"/>
                        </w:numPr>
                        <w:tabs>
                          <w:tab w:val="num" w:pos="360"/>
                        </w:tabs>
                        <w:autoSpaceDE w:val="0"/>
                        <w:autoSpaceDN w:val="0"/>
                        <w:adjustRightInd w:val="0"/>
                        <w:spacing w:after="0" w:line="240" w:lineRule="auto"/>
                        <w:ind w:left="360"/>
                        <w:jc w:val="both"/>
                        <w:rPr>
                          <w:rFonts w:ascii="Arial" w:hAnsi="Arial" w:cs="Arial"/>
                          <w:color w:val="000000"/>
                          <w:szCs w:val="22"/>
                        </w:rPr>
                      </w:pPr>
                      <w:r w:rsidRPr="00C400BA">
                        <w:rPr>
                          <w:rFonts w:ascii="Arial" w:hAnsi="Arial" w:cs="Arial"/>
                          <w:color w:val="000000"/>
                          <w:szCs w:val="22"/>
                        </w:rPr>
                        <w:t xml:space="preserve">Drawn from across the country having varied experience and in-depth knowledge. </w:t>
                      </w:r>
                    </w:p>
                    <w:p w14:paraId="6E0D7693" w14:textId="5CE3BADB" w:rsidR="00281A1B" w:rsidRPr="00C400BA" w:rsidRDefault="00BD0F7A" w:rsidP="00A31991">
                      <w:pPr>
                        <w:pStyle w:val="ListParagraph"/>
                        <w:numPr>
                          <w:ilvl w:val="0"/>
                          <w:numId w:val="5"/>
                        </w:numPr>
                        <w:autoSpaceDE w:val="0"/>
                        <w:autoSpaceDN w:val="0"/>
                        <w:adjustRightInd w:val="0"/>
                        <w:spacing w:after="0" w:line="240" w:lineRule="auto"/>
                        <w:ind w:left="360"/>
                        <w:jc w:val="both"/>
                        <w:rPr>
                          <w:rFonts w:ascii="Arial" w:hAnsi="Arial" w:cs="Arial"/>
                          <w:szCs w:val="22"/>
                        </w:rPr>
                      </w:pPr>
                      <w:r w:rsidRPr="00C400BA">
                        <w:rPr>
                          <w:rFonts w:ascii="Arial" w:hAnsi="Arial" w:cs="Arial"/>
                          <w:color w:val="000000"/>
                          <w:szCs w:val="22"/>
                        </w:rPr>
                        <w:t>International exposure</w:t>
                      </w:r>
                    </w:p>
                  </w:txbxContent>
                </v:textbox>
              </v:shape>
            </w:pict>
          </w:r>
          <w:r w:rsidR="00752DA3" w:rsidRPr="00007D94">
            <w:rPr>
              <w:noProof/>
              <w:color w:val="0000FF"/>
            </w:rPr>
            <w:drawing>
              <wp:anchor distT="0" distB="0" distL="114300" distR="114300" simplePos="0" relativeHeight="251654144" behindDoc="0" locked="0" layoutInCell="1" allowOverlap="1" wp14:anchorId="24D5EC0C" wp14:editId="24982A33">
                <wp:simplePos x="0" y="0"/>
                <wp:positionH relativeFrom="column">
                  <wp:posOffset>-647700</wp:posOffset>
                </wp:positionH>
                <wp:positionV relativeFrom="paragraph">
                  <wp:posOffset>466725</wp:posOffset>
                </wp:positionV>
                <wp:extent cx="2981325" cy="3267075"/>
                <wp:effectExtent l="190500" t="190500" r="180975" b="161925"/>
                <wp:wrapSquare wrapText="bothSides"/>
                <wp:docPr id="1" name="Picture 1" descr="A tre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build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325" cy="326707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sdtContent>
    </w:sdt>
    <w:sectPr w:rsidR="00281A1B" w:rsidSect="00281A1B">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88A"/>
    <w:multiLevelType w:val="hybridMultilevel"/>
    <w:tmpl w:val="D4CC2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51687"/>
    <w:multiLevelType w:val="hybridMultilevel"/>
    <w:tmpl w:val="BD8C588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 w15:restartNumberingAfterBreak="0">
    <w:nsid w:val="0D05299E"/>
    <w:multiLevelType w:val="hybridMultilevel"/>
    <w:tmpl w:val="B8C27986"/>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BA945BC"/>
    <w:multiLevelType w:val="hybridMultilevel"/>
    <w:tmpl w:val="E7401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E666FD3"/>
    <w:multiLevelType w:val="hybridMultilevel"/>
    <w:tmpl w:val="A8FC3538"/>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2801E96"/>
    <w:multiLevelType w:val="hybridMultilevel"/>
    <w:tmpl w:val="2DB026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E52014B"/>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5BC08CF"/>
    <w:multiLevelType w:val="hybridMultilevel"/>
    <w:tmpl w:val="059A45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64F0022"/>
    <w:multiLevelType w:val="hybridMultilevel"/>
    <w:tmpl w:val="B15834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574070F5"/>
    <w:multiLevelType w:val="multilevel"/>
    <w:tmpl w:val="94085D38"/>
    <w:lvl w:ilvl="0">
      <w:start w:val="1"/>
      <w:numFmt w:val="bullet"/>
      <w:lvlText w:val=""/>
      <w:lvlJc w:val="left"/>
      <w:pPr>
        <w:tabs>
          <w:tab w:val="num" w:pos="360"/>
        </w:tabs>
        <w:ind w:left="360" w:hanging="360"/>
      </w:pPr>
      <w:rPr>
        <w:rFonts w:ascii="Symbol" w:hAnsi="Symbol" w:hint="default"/>
        <w:color w:val="000000" w:themeColor="text1"/>
        <w:sz w:val="20"/>
      </w:rPr>
    </w:lvl>
    <w:lvl w:ilvl="1">
      <w:start w:val="9"/>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D140A6C"/>
    <w:multiLevelType w:val="hybridMultilevel"/>
    <w:tmpl w:val="0BE82D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721030BE"/>
    <w:multiLevelType w:val="hybridMultilevel"/>
    <w:tmpl w:val="AC20DC20"/>
    <w:lvl w:ilvl="0" w:tplc="04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6"/>
  </w:num>
  <w:num w:numId="5">
    <w:abstractNumId w:val="0"/>
  </w:num>
  <w:num w:numId="6">
    <w:abstractNumId w:val="8"/>
  </w:num>
  <w:num w:numId="7">
    <w:abstractNumId w:val="1"/>
  </w:num>
  <w:num w:numId="8">
    <w:abstractNumId w:val="2"/>
  </w:num>
  <w:num w:numId="9">
    <w:abstractNumId w:val="1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12CED"/>
    <w:rsid w:val="00007D94"/>
    <w:rsid w:val="00012EE8"/>
    <w:rsid w:val="00023464"/>
    <w:rsid w:val="000326EF"/>
    <w:rsid w:val="000407E5"/>
    <w:rsid w:val="00046C2A"/>
    <w:rsid w:val="0004760B"/>
    <w:rsid w:val="00052910"/>
    <w:rsid w:val="000F3C81"/>
    <w:rsid w:val="00106431"/>
    <w:rsid w:val="001379AE"/>
    <w:rsid w:val="00145309"/>
    <w:rsid w:val="00147BB3"/>
    <w:rsid w:val="00153B3E"/>
    <w:rsid w:val="00167B2D"/>
    <w:rsid w:val="00177745"/>
    <w:rsid w:val="00190066"/>
    <w:rsid w:val="0019144F"/>
    <w:rsid w:val="001B52D4"/>
    <w:rsid w:val="0020172E"/>
    <w:rsid w:val="00213AEF"/>
    <w:rsid w:val="00214FF8"/>
    <w:rsid w:val="002405CD"/>
    <w:rsid w:val="00261FA3"/>
    <w:rsid w:val="00274B5E"/>
    <w:rsid w:val="00281A1B"/>
    <w:rsid w:val="00297199"/>
    <w:rsid w:val="002E6915"/>
    <w:rsid w:val="003123E5"/>
    <w:rsid w:val="003373AE"/>
    <w:rsid w:val="00346C09"/>
    <w:rsid w:val="00365ACD"/>
    <w:rsid w:val="0039497E"/>
    <w:rsid w:val="003A624B"/>
    <w:rsid w:val="003A7E2C"/>
    <w:rsid w:val="003D3326"/>
    <w:rsid w:val="003E3235"/>
    <w:rsid w:val="00410067"/>
    <w:rsid w:val="004111D3"/>
    <w:rsid w:val="004242E7"/>
    <w:rsid w:val="004257A9"/>
    <w:rsid w:val="00473200"/>
    <w:rsid w:val="004E5A6C"/>
    <w:rsid w:val="005378C7"/>
    <w:rsid w:val="00576303"/>
    <w:rsid w:val="005C22AA"/>
    <w:rsid w:val="005E0DFC"/>
    <w:rsid w:val="00611D02"/>
    <w:rsid w:val="00632991"/>
    <w:rsid w:val="00641FD1"/>
    <w:rsid w:val="0064725A"/>
    <w:rsid w:val="006536DC"/>
    <w:rsid w:val="00654AA5"/>
    <w:rsid w:val="006B575A"/>
    <w:rsid w:val="006E1D3D"/>
    <w:rsid w:val="00702465"/>
    <w:rsid w:val="00712CED"/>
    <w:rsid w:val="00726ED5"/>
    <w:rsid w:val="00742C0D"/>
    <w:rsid w:val="00752DA3"/>
    <w:rsid w:val="00770FC7"/>
    <w:rsid w:val="008013EA"/>
    <w:rsid w:val="008518B8"/>
    <w:rsid w:val="0087137E"/>
    <w:rsid w:val="008925C0"/>
    <w:rsid w:val="008E7409"/>
    <w:rsid w:val="008F5DDF"/>
    <w:rsid w:val="00933122"/>
    <w:rsid w:val="0097197F"/>
    <w:rsid w:val="009C7733"/>
    <w:rsid w:val="009D034E"/>
    <w:rsid w:val="009D2836"/>
    <w:rsid w:val="009D5086"/>
    <w:rsid w:val="00A30722"/>
    <w:rsid w:val="00A31991"/>
    <w:rsid w:val="00A76F24"/>
    <w:rsid w:val="00A91C02"/>
    <w:rsid w:val="00AD27C8"/>
    <w:rsid w:val="00AE306E"/>
    <w:rsid w:val="00B236A0"/>
    <w:rsid w:val="00B237B1"/>
    <w:rsid w:val="00B412A8"/>
    <w:rsid w:val="00B576E9"/>
    <w:rsid w:val="00B60289"/>
    <w:rsid w:val="00B75888"/>
    <w:rsid w:val="00BB0B52"/>
    <w:rsid w:val="00BB5C0D"/>
    <w:rsid w:val="00BC064A"/>
    <w:rsid w:val="00BC09B4"/>
    <w:rsid w:val="00BC551F"/>
    <w:rsid w:val="00BD0F7A"/>
    <w:rsid w:val="00C113D5"/>
    <w:rsid w:val="00C22E93"/>
    <w:rsid w:val="00C273B5"/>
    <w:rsid w:val="00C400BA"/>
    <w:rsid w:val="00C43873"/>
    <w:rsid w:val="00C53115"/>
    <w:rsid w:val="00C729B1"/>
    <w:rsid w:val="00C96705"/>
    <w:rsid w:val="00CB54FA"/>
    <w:rsid w:val="00CD1514"/>
    <w:rsid w:val="00CD6768"/>
    <w:rsid w:val="00CF09D6"/>
    <w:rsid w:val="00CF239F"/>
    <w:rsid w:val="00D03C9A"/>
    <w:rsid w:val="00D333A6"/>
    <w:rsid w:val="00D6560B"/>
    <w:rsid w:val="00D71FE5"/>
    <w:rsid w:val="00D836CC"/>
    <w:rsid w:val="00D9594A"/>
    <w:rsid w:val="00DD3B30"/>
    <w:rsid w:val="00DD3F2E"/>
    <w:rsid w:val="00E573B8"/>
    <w:rsid w:val="00E652BE"/>
    <w:rsid w:val="00E75617"/>
    <w:rsid w:val="00E87D52"/>
    <w:rsid w:val="00E90EAE"/>
    <w:rsid w:val="00E92038"/>
    <w:rsid w:val="00ED387E"/>
    <w:rsid w:val="00ED4BBE"/>
    <w:rsid w:val="00F03B7C"/>
    <w:rsid w:val="00F8317D"/>
    <w:rsid w:val="00FB1F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797E41D5"/>
  <w15:chartTrackingRefBased/>
  <w15:docId w15:val="{A27A8653-7136-439F-A9DB-82CFD04E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2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1A1B"/>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81A1B"/>
    <w:rPr>
      <w:rFonts w:eastAsiaTheme="minorEastAsia"/>
      <w:szCs w:val="22"/>
      <w:lang w:bidi="ar-SA"/>
    </w:rPr>
  </w:style>
  <w:style w:type="paragraph" w:styleId="ListParagraph">
    <w:name w:val="List Paragraph"/>
    <w:aliases w:val="Heading 91,List Paragraph1,List Paragraph Char Char,b1,Number_1,new,SGLText List Paragraph,Heading 911,Heading 9111,heading 9"/>
    <w:basedOn w:val="Normal"/>
    <w:link w:val="ListParagraphChar"/>
    <w:uiPriority w:val="34"/>
    <w:qFormat/>
    <w:rsid w:val="00281A1B"/>
    <w:pPr>
      <w:ind w:left="720"/>
      <w:contextualSpacing/>
    </w:pPr>
    <w:rPr>
      <w:rFonts w:eastAsiaTheme="minorEastAsia" w:cstheme="minorBidi"/>
    </w:rPr>
  </w:style>
  <w:style w:type="character" w:customStyle="1" w:styleId="ListParagraphChar">
    <w:name w:val="List Paragraph Char"/>
    <w:aliases w:val="Heading 91 Char,List Paragraph1 Char,List Paragraph Char Char Char,b1 Char,Number_1 Char,new Char,SGLText List Paragraph Char,Heading 911 Char,Heading 9111 Char,heading 9 Char"/>
    <w:link w:val="ListParagraph"/>
    <w:uiPriority w:val="34"/>
    <w:locked/>
    <w:rsid w:val="00281A1B"/>
    <w:rPr>
      <w:rFonts w:eastAsiaTheme="minorEastAsia"/>
    </w:rPr>
  </w:style>
  <w:style w:type="paragraph" w:styleId="NormalWeb">
    <w:name w:val="Normal (Web)"/>
    <w:basedOn w:val="Normal"/>
    <w:rsid w:val="00281A1B"/>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unhideWhenUsed/>
    <w:rsid w:val="006B5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9D6"/>
    <w:rPr>
      <w:color w:val="0000FF" w:themeColor="hyperlink"/>
      <w:u w:val="single"/>
    </w:rPr>
  </w:style>
  <w:style w:type="character" w:styleId="UnresolvedMention">
    <w:name w:val="Unresolved Mention"/>
    <w:basedOn w:val="DefaultParagraphFont"/>
    <w:uiPriority w:val="99"/>
    <w:semiHidden/>
    <w:unhideWhenUsed/>
    <w:rsid w:val="00CF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70407">
      <w:bodyDiv w:val="1"/>
      <w:marLeft w:val="0"/>
      <w:marRight w:val="0"/>
      <w:marTop w:val="0"/>
      <w:marBottom w:val="0"/>
      <w:divBdr>
        <w:top w:val="none" w:sz="0" w:space="0" w:color="auto"/>
        <w:left w:val="none" w:sz="0" w:space="0" w:color="auto"/>
        <w:bottom w:val="none" w:sz="0" w:space="0" w:color="auto"/>
        <w:right w:val="none" w:sz="0" w:space="0" w:color="auto"/>
      </w:divBdr>
      <w:divsChild>
        <w:div w:id="22033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052653">
              <w:marLeft w:val="0"/>
              <w:marRight w:val="0"/>
              <w:marTop w:val="0"/>
              <w:marBottom w:val="0"/>
              <w:divBdr>
                <w:top w:val="none" w:sz="0" w:space="0" w:color="auto"/>
                <w:left w:val="none" w:sz="0" w:space="0" w:color="auto"/>
                <w:bottom w:val="none" w:sz="0" w:space="0" w:color="auto"/>
                <w:right w:val="none" w:sz="0" w:space="0" w:color="auto"/>
              </w:divBdr>
              <w:divsChild>
                <w:div w:id="1394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AE35-0B75-4272-892B-388C187F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BALACHANDRA KESKAR</dc:creator>
  <cp:keywords/>
  <dc:description/>
  <cp:lastModifiedBy>PRASHANT BALACHANDRA KESKAR</cp:lastModifiedBy>
  <cp:revision>83</cp:revision>
  <cp:lastPrinted>2020-07-02T11:18:00Z</cp:lastPrinted>
  <dcterms:created xsi:type="dcterms:W3CDTF">2020-07-01T08:36:00Z</dcterms:created>
  <dcterms:modified xsi:type="dcterms:W3CDTF">2021-06-17T04:53:00Z</dcterms:modified>
</cp:coreProperties>
</file>